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6" w:rsidRDefault="00516C7C" w:rsidP="00516C7C">
      <w:pPr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516C7C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African American Vernacular English, Code-Switching and the K-12 Inclusive Classroom</w:t>
      </w:r>
    </w:p>
    <w:p w:rsidR="00516C7C" w:rsidRPr="00516C7C" w:rsidRDefault="007E7E51" w:rsidP="00516C7C">
      <w:pPr>
        <w:pStyle w:val="NormalWeb"/>
        <w:spacing w:before="106" w:beforeAutospacing="0" w:after="0" w:afterAutospacing="0"/>
        <w:jc w:val="center"/>
        <w:rPr>
          <w:b/>
        </w:rPr>
      </w:pPr>
      <w:r>
        <w:rPr>
          <w:rFonts w:eastAsiaTheme="minorEastAsia"/>
          <w:b/>
          <w:kern w:val="24"/>
        </w:rPr>
        <w:t>Dr</w:t>
      </w:r>
      <w:r w:rsidR="00516C7C" w:rsidRPr="00516C7C">
        <w:rPr>
          <w:rFonts w:eastAsiaTheme="minorEastAsia"/>
          <w:b/>
          <w:kern w:val="24"/>
        </w:rPr>
        <w:t xml:space="preserve">. Victoria Deneroff, </w:t>
      </w:r>
    </w:p>
    <w:p w:rsidR="00516C7C" w:rsidRPr="00516C7C" w:rsidRDefault="007E7E51" w:rsidP="00516C7C">
      <w:pPr>
        <w:pStyle w:val="NormalWeb"/>
        <w:spacing w:before="106" w:beforeAutospacing="0" w:after="0" w:afterAutospacing="0"/>
        <w:jc w:val="center"/>
        <w:rPr>
          <w:b/>
        </w:rPr>
      </w:pPr>
      <w:r>
        <w:rPr>
          <w:rFonts w:eastAsiaTheme="minorEastAsia"/>
          <w:b/>
          <w:kern w:val="24"/>
        </w:rPr>
        <w:t xml:space="preserve">Dr. </w:t>
      </w:r>
      <w:r w:rsidR="00516C7C" w:rsidRPr="00516C7C">
        <w:rPr>
          <w:rFonts w:eastAsiaTheme="minorEastAsia"/>
          <w:b/>
          <w:kern w:val="24"/>
        </w:rPr>
        <w:t xml:space="preserve">Rebecca C. </w:t>
      </w:r>
      <w:proofErr w:type="gramStart"/>
      <w:r>
        <w:rPr>
          <w:rFonts w:eastAsiaTheme="minorEastAsia"/>
          <w:b/>
          <w:kern w:val="24"/>
        </w:rPr>
        <w:t>McMullen,</w:t>
      </w:r>
      <w:proofErr w:type="gramEnd"/>
      <w:r>
        <w:rPr>
          <w:rFonts w:eastAsiaTheme="minorEastAsia"/>
          <w:b/>
          <w:kern w:val="24"/>
        </w:rPr>
        <w:t xml:space="preserve"> and Nicholas </w:t>
      </w:r>
      <w:proofErr w:type="spellStart"/>
      <w:r>
        <w:rPr>
          <w:rFonts w:eastAsiaTheme="minorEastAsia"/>
          <w:b/>
          <w:kern w:val="24"/>
        </w:rPr>
        <w:t>Helfrick</w:t>
      </w:r>
      <w:proofErr w:type="spellEnd"/>
    </w:p>
    <w:p w:rsidR="00516C7C" w:rsidRPr="00516C7C" w:rsidRDefault="00516C7C" w:rsidP="00516C7C">
      <w:pPr>
        <w:pStyle w:val="NormalWeb"/>
        <w:spacing w:before="106" w:beforeAutospacing="0" w:after="0" w:afterAutospacing="0"/>
        <w:jc w:val="center"/>
        <w:rPr>
          <w:b/>
        </w:rPr>
      </w:pPr>
      <w:r w:rsidRPr="00516C7C">
        <w:rPr>
          <w:rFonts w:eastAsiaTheme="minorEastAsia"/>
          <w:b/>
          <w:kern w:val="24"/>
        </w:rPr>
        <w:t>Georgia College</w:t>
      </w:r>
    </w:p>
    <w:p w:rsidR="00516C7C" w:rsidRDefault="00516C7C" w:rsidP="00516C7C">
      <w:pPr>
        <w:pStyle w:val="NormalWeb"/>
        <w:spacing w:before="106" w:beforeAutospacing="0" w:after="0" w:afterAutospacing="0"/>
        <w:jc w:val="center"/>
        <w:rPr>
          <w:rFonts w:eastAsiaTheme="minorEastAsia"/>
          <w:b/>
          <w:kern w:val="24"/>
        </w:rPr>
      </w:pPr>
      <w:r w:rsidRPr="00516C7C">
        <w:rPr>
          <w:rFonts w:eastAsiaTheme="minorEastAsia"/>
          <w:b/>
          <w:kern w:val="24"/>
        </w:rPr>
        <w:t xml:space="preserve">The Third Annual Middle GA Student Diversity Conference, Atlanta GA </w:t>
      </w:r>
    </w:p>
    <w:p w:rsidR="00516C7C" w:rsidRDefault="00516C7C" w:rsidP="00516C7C">
      <w:pPr>
        <w:pStyle w:val="NormalWeb"/>
        <w:spacing w:before="106" w:beforeAutospacing="0" w:after="0" w:afterAutospacing="0"/>
        <w:jc w:val="center"/>
        <w:rPr>
          <w:rFonts w:eastAsiaTheme="minorEastAsia"/>
          <w:b/>
          <w:kern w:val="24"/>
        </w:rPr>
      </w:pPr>
    </w:p>
    <w:p w:rsidR="00516C7C" w:rsidRDefault="00237F95" w:rsidP="00516C7C">
      <w:pPr>
        <w:pStyle w:val="NormalWeb"/>
        <w:spacing w:before="106" w:beforeAutospacing="0" w:after="0" w:afterAutospacing="0"/>
        <w:rPr>
          <w:b/>
        </w:rPr>
      </w:pPr>
      <w:r>
        <w:rPr>
          <w:b/>
        </w:rPr>
        <w:t xml:space="preserve">Background Information: </w:t>
      </w:r>
      <w:r w:rsidR="00516C7C">
        <w:rPr>
          <w:b/>
        </w:rPr>
        <w:t>African American Vernacular English (AAE)</w:t>
      </w:r>
    </w:p>
    <w:p w:rsidR="00516C7C" w:rsidRPr="00516C7C" w:rsidRDefault="00516C7C" w:rsidP="00516C7C">
      <w:pPr>
        <w:pStyle w:val="NormalWeb"/>
        <w:spacing w:before="106" w:beforeAutospacing="0" w:after="0" w:afterAutospacing="0"/>
        <w:rPr>
          <w:b/>
        </w:rPr>
      </w:pPr>
    </w:p>
    <w:p w:rsidR="007E7E51" w:rsidRDefault="00516C7C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7E51">
        <w:rPr>
          <w:sz w:val="18"/>
          <w:szCs w:val="18"/>
        </w:rPr>
        <w:t>Between 80 and 90 percent of all African-Americans speak what is known as African-American English, also known as African-American Vernacular English, Black English, or Ebonics (</w:t>
      </w:r>
      <w:proofErr w:type="spellStart"/>
      <w:r w:rsidRPr="007E7E51">
        <w:rPr>
          <w:sz w:val="18"/>
          <w:szCs w:val="18"/>
        </w:rPr>
        <w:t>Redd</w:t>
      </w:r>
      <w:proofErr w:type="spellEnd"/>
      <w:r w:rsidRPr="007E7E51">
        <w:rPr>
          <w:sz w:val="18"/>
          <w:szCs w:val="18"/>
        </w:rPr>
        <w:t xml:space="preserve"> and Webb 2005). </w:t>
      </w:r>
    </w:p>
    <w:p w:rsid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516C7C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7E51">
        <w:rPr>
          <w:sz w:val="18"/>
          <w:szCs w:val="18"/>
        </w:rPr>
        <w:t>AAE manifests itself as a language that, while not always following the norms and rules of Standard English, nonetheless follows a set of rules that are just as complex (</w:t>
      </w:r>
      <w:proofErr w:type="spellStart"/>
      <w:r w:rsidRPr="007E7E51">
        <w:rPr>
          <w:sz w:val="18"/>
          <w:szCs w:val="18"/>
        </w:rPr>
        <w:t>Redd</w:t>
      </w:r>
      <w:proofErr w:type="spellEnd"/>
      <w:r w:rsidRPr="007E7E51">
        <w:rPr>
          <w:sz w:val="18"/>
          <w:szCs w:val="18"/>
        </w:rPr>
        <w:t xml:space="preserve"> and Webb 20</w:t>
      </w:r>
      <w:r w:rsidR="007E7E51">
        <w:rPr>
          <w:sz w:val="18"/>
          <w:szCs w:val="18"/>
        </w:rPr>
        <w:t>05, Craig and Washington 2002).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516C7C" w:rsidP="00516C7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7E7E51">
        <w:rPr>
          <w:sz w:val="18"/>
          <w:szCs w:val="18"/>
        </w:rPr>
        <w:t>Rickford</w:t>
      </w:r>
      <w:proofErr w:type="spellEnd"/>
      <w:r w:rsidRPr="007E7E51">
        <w:rPr>
          <w:sz w:val="18"/>
          <w:szCs w:val="18"/>
        </w:rPr>
        <w:t xml:space="preserve"> (2000) argues that it is no more correct to refer to African-American English as “lazy” or “broken” English than it is to refer to Italian as “lazy Latin”, citing a rule-governed language rich in conventions, such as the use of double negatives, the dropping of the letter </w:t>
      </w:r>
      <w:r w:rsidRPr="007E7E51">
        <w:rPr>
          <w:i/>
          <w:sz w:val="18"/>
          <w:szCs w:val="18"/>
        </w:rPr>
        <w:t xml:space="preserve">r </w:t>
      </w:r>
      <w:r w:rsidRPr="007E7E51">
        <w:rPr>
          <w:sz w:val="18"/>
          <w:szCs w:val="18"/>
        </w:rPr>
        <w:t xml:space="preserve">and </w:t>
      </w:r>
      <w:r w:rsidRPr="007E7E51">
        <w:rPr>
          <w:i/>
          <w:sz w:val="18"/>
          <w:szCs w:val="18"/>
        </w:rPr>
        <w:t xml:space="preserve">g </w:t>
      </w:r>
      <w:r w:rsidRPr="007E7E51">
        <w:rPr>
          <w:sz w:val="18"/>
          <w:szCs w:val="18"/>
        </w:rPr>
        <w:t>at the end of words, and rhetorical devices such as “</w:t>
      </w:r>
      <w:proofErr w:type="spellStart"/>
      <w:r w:rsidR="007E7E51">
        <w:rPr>
          <w:sz w:val="18"/>
          <w:szCs w:val="18"/>
        </w:rPr>
        <w:t>signify</w:t>
      </w:r>
      <w:r w:rsidR="007E7E51" w:rsidRPr="007E7E51">
        <w:rPr>
          <w:sz w:val="18"/>
          <w:szCs w:val="18"/>
        </w:rPr>
        <w:t>in</w:t>
      </w:r>
      <w:proofErr w:type="spellEnd"/>
      <w:r w:rsidRPr="007E7E51">
        <w:rPr>
          <w:sz w:val="18"/>
          <w:szCs w:val="18"/>
        </w:rPr>
        <w:t xml:space="preserve">’” and exaggerated language (Redd and Webb 2005).  </w:t>
      </w:r>
    </w:p>
    <w:p w:rsid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516C7C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7E51">
        <w:rPr>
          <w:sz w:val="18"/>
          <w:szCs w:val="18"/>
        </w:rPr>
        <w:t xml:space="preserve">No matter the richness of the language, AAE deviates from the standard in the sense that many African-American students speak AAE, yet attend schools in which Standard English is the primary, if not sole, language taught (Wolfram 1999). 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African-American students </w:t>
      </w:r>
      <w:r w:rsidRPr="007E7E51">
        <w:rPr>
          <w:sz w:val="18"/>
          <w:szCs w:val="18"/>
        </w:rPr>
        <w:t>often</w:t>
      </w:r>
      <w:r w:rsidR="00516C7C" w:rsidRPr="007E7E51">
        <w:rPr>
          <w:sz w:val="18"/>
          <w:szCs w:val="18"/>
        </w:rPr>
        <w:t xml:space="preserve"> go from a home where they hear only AAE to a classroom where they are told by their teachers that the language they speak is incorrect. In an era of high-stakes standardized testing, African-American students take tests that are written in a language with which they are often unfamiliar (</w:t>
      </w:r>
      <w:proofErr w:type="spellStart"/>
      <w:r w:rsidR="00516C7C" w:rsidRPr="007E7E51">
        <w:rPr>
          <w:sz w:val="18"/>
          <w:szCs w:val="18"/>
        </w:rPr>
        <w:t>Redd</w:t>
      </w:r>
      <w:proofErr w:type="spellEnd"/>
      <w:r w:rsidR="00516C7C" w:rsidRPr="007E7E51">
        <w:rPr>
          <w:sz w:val="18"/>
          <w:szCs w:val="18"/>
        </w:rPr>
        <w:t xml:space="preserve"> and Webb 2005).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516C7C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7E51">
        <w:rPr>
          <w:sz w:val="18"/>
          <w:szCs w:val="18"/>
        </w:rPr>
        <w:t xml:space="preserve"> In the case of African-American students, a difference is viewed as a deficiency, with someone speaking in primarily AAE being viewed in a manner that is “lesser-than” a speaker of SE; a speaker of AAE will find trouble, for instance, in the workforce, where there i</w:t>
      </w:r>
      <w:r w:rsidR="007E7E51">
        <w:rPr>
          <w:sz w:val="18"/>
          <w:szCs w:val="18"/>
        </w:rPr>
        <w:t>s a standardized English (</w:t>
      </w:r>
      <w:proofErr w:type="spellStart"/>
      <w:r w:rsidR="007E7E51">
        <w:rPr>
          <w:sz w:val="18"/>
          <w:szCs w:val="18"/>
        </w:rPr>
        <w:t>Delpit</w:t>
      </w:r>
      <w:proofErr w:type="spellEnd"/>
      <w:proofErr w:type="gramStart"/>
      <w:r w:rsidR="007E7E51">
        <w:rPr>
          <w:sz w:val="18"/>
          <w:szCs w:val="18"/>
        </w:rPr>
        <w:t xml:space="preserve">, </w:t>
      </w:r>
      <w:r w:rsidRPr="007E7E51">
        <w:rPr>
          <w:sz w:val="18"/>
          <w:szCs w:val="18"/>
        </w:rPr>
        <w:t xml:space="preserve"> 2002</w:t>
      </w:r>
      <w:proofErr w:type="gramEnd"/>
      <w:r w:rsidRPr="007E7E51">
        <w:rPr>
          <w:sz w:val="18"/>
          <w:szCs w:val="18"/>
        </w:rPr>
        <w:t xml:space="preserve">). 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516C7C" w:rsidRDefault="00516C7C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E7E51">
        <w:rPr>
          <w:sz w:val="18"/>
          <w:szCs w:val="18"/>
        </w:rPr>
        <w:t>Teachers find themselves in the position of balancing an appropriate acknowledgment a student’s culture, while also preparing them for success in school and life after school. It is for this reason that the ability to code-switch is of the utmost importance.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 effective code switching strategy includes scientific inquiry, comparison and contrast, and metacognition.</w:t>
      </w: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pStyle w:val="ListParagraph"/>
        <w:rPr>
          <w:sz w:val="18"/>
          <w:szCs w:val="18"/>
        </w:rPr>
      </w:pPr>
    </w:p>
    <w:p w:rsidR="007E7E51" w:rsidRPr="007E7E51" w:rsidRDefault="007E7E51" w:rsidP="007E7E51">
      <w:pPr>
        <w:pStyle w:val="ListParagraph"/>
        <w:rPr>
          <w:sz w:val="18"/>
          <w:szCs w:val="18"/>
        </w:rPr>
      </w:pPr>
    </w:p>
    <w:p w:rsidR="007E7E51" w:rsidRDefault="007E7E51" w:rsidP="007E7E51">
      <w:pPr>
        <w:rPr>
          <w:sz w:val="18"/>
          <w:szCs w:val="18"/>
        </w:rPr>
      </w:pPr>
    </w:p>
    <w:p w:rsidR="007E7E51" w:rsidRPr="00435B65" w:rsidRDefault="007E7E51" w:rsidP="007E7E51">
      <w:pPr>
        <w:jc w:val="center"/>
      </w:pPr>
    </w:p>
    <w:p w:rsidR="007E7E51" w:rsidRPr="00435B65" w:rsidRDefault="007E7E51" w:rsidP="007E7E51">
      <w:pPr>
        <w:jc w:val="center"/>
      </w:pPr>
      <w:r w:rsidRPr="00435B65">
        <w:t>References</w:t>
      </w:r>
    </w:p>
    <w:p w:rsidR="00516C7C" w:rsidRPr="00435B65" w:rsidRDefault="00516C7C" w:rsidP="00435B65">
      <w:pPr>
        <w:ind w:left="720" w:hanging="720"/>
        <w:rPr>
          <w:i/>
        </w:rPr>
      </w:pPr>
      <w:r w:rsidRPr="00435B65">
        <w:t xml:space="preserve">Baker, J. (2002) Trilingualism. In L. </w:t>
      </w:r>
      <w:proofErr w:type="spellStart"/>
      <w:r w:rsidRPr="00435B65">
        <w:t>Delpit</w:t>
      </w:r>
      <w:proofErr w:type="spellEnd"/>
      <w:r w:rsidRPr="00435B65">
        <w:t xml:space="preserve"> and J.K. Dowdy (Eds.) </w:t>
      </w:r>
      <w:proofErr w:type="gramStart"/>
      <w:r w:rsidRPr="00435B65">
        <w:rPr>
          <w:i/>
        </w:rPr>
        <w:t>The</w:t>
      </w:r>
      <w:proofErr w:type="gramEnd"/>
      <w:r w:rsidRPr="00435B65">
        <w:rPr>
          <w:i/>
        </w:rPr>
        <w:t xml:space="preserve"> skin that we speak: </w:t>
      </w:r>
      <w:r w:rsidR="00435B65">
        <w:rPr>
          <w:i/>
        </w:rPr>
        <w:t xml:space="preserve">                                             </w:t>
      </w:r>
      <w:r w:rsidR="00435B65" w:rsidRPr="00435B65">
        <w:rPr>
          <w:i/>
        </w:rPr>
        <w:t xml:space="preserve">thoughts </w:t>
      </w:r>
      <w:r w:rsidR="00435B65">
        <w:rPr>
          <w:i/>
        </w:rPr>
        <w:t>on</w:t>
      </w:r>
      <w:r w:rsidRPr="00435B65">
        <w:rPr>
          <w:i/>
        </w:rPr>
        <w:t xml:space="preserve"> language and culture in the classroom.</w:t>
      </w:r>
      <w:r w:rsidRPr="00435B65">
        <w:t xml:space="preserve"> 3-14. New York, NY: W.W. Norton</w:t>
      </w:r>
    </w:p>
    <w:p w:rsidR="00516C7C" w:rsidRPr="00435B65" w:rsidRDefault="00516C7C" w:rsidP="00435B65">
      <w:pPr>
        <w:ind w:left="630" w:hanging="630"/>
      </w:pPr>
      <w:r w:rsidRPr="00435B65">
        <w:t xml:space="preserve">Craig, H.K. </w:t>
      </w:r>
      <w:proofErr w:type="gramStart"/>
      <w:r w:rsidRPr="00435B65">
        <w:t>et</w:t>
      </w:r>
      <w:proofErr w:type="gramEnd"/>
      <w:r w:rsidRPr="00435B65">
        <w:t xml:space="preserve">. </w:t>
      </w:r>
      <w:proofErr w:type="gramStart"/>
      <w:r w:rsidRPr="00435B65">
        <w:t>al. (2009).</w:t>
      </w:r>
      <w:proofErr w:type="gramEnd"/>
      <w:r w:rsidRPr="00435B65">
        <w:t xml:space="preserve"> African-American English speaking </w:t>
      </w:r>
      <w:r w:rsidR="00435B65">
        <w:t xml:space="preserve">students: An examination of the     </w:t>
      </w:r>
      <w:r w:rsidRPr="00435B65">
        <w:t xml:space="preserve">relationship between dialect shift and reading outcomes. </w:t>
      </w:r>
      <w:r w:rsidRPr="00435B65">
        <w:rPr>
          <w:i/>
        </w:rPr>
        <w:t>Journal of Speech, Language, and Hearing Research</w:t>
      </w:r>
      <w:r w:rsidRPr="00435B65">
        <w:t>. (52) 839-855.</w:t>
      </w:r>
    </w:p>
    <w:p w:rsidR="00516C7C" w:rsidRPr="00435B65" w:rsidRDefault="00516C7C" w:rsidP="00435B65">
      <w:pPr>
        <w:ind w:left="720" w:hanging="720"/>
        <w:rPr>
          <w:b/>
        </w:rPr>
      </w:pPr>
      <w:proofErr w:type="spellStart"/>
      <w:r w:rsidRPr="00435B65">
        <w:t>Delpit</w:t>
      </w:r>
      <w:proofErr w:type="spellEnd"/>
      <w:r w:rsidRPr="00435B65">
        <w:t xml:space="preserve">, L. (2002) No </w:t>
      </w:r>
      <w:proofErr w:type="spellStart"/>
      <w:r w:rsidRPr="00435B65">
        <w:t>Kinda</w:t>
      </w:r>
      <w:proofErr w:type="spellEnd"/>
      <w:r w:rsidRPr="00435B65">
        <w:t xml:space="preserve"> Sense. L. </w:t>
      </w:r>
      <w:proofErr w:type="spellStart"/>
      <w:r w:rsidRPr="00435B65">
        <w:t>Delpit</w:t>
      </w:r>
      <w:proofErr w:type="spellEnd"/>
      <w:r w:rsidRPr="00435B65">
        <w:t xml:space="preserve"> and J.K. Dowdy (Eds.) </w:t>
      </w:r>
      <w:proofErr w:type="gramStart"/>
      <w:r w:rsidRPr="00435B65">
        <w:rPr>
          <w:i/>
        </w:rPr>
        <w:t>The</w:t>
      </w:r>
      <w:proofErr w:type="gramEnd"/>
      <w:r w:rsidRPr="00435B65">
        <w:rPr>
          <w:i/>
        </w:rPr>
        <w:t xml:space="preserve"> skin that we speak: thoughts on language and culture in the classroom.</w:t>
      </w:r>
      <w:r w:rsidRPr="00435B65">
        <w:t xml:space="preserve"> 3-14. New York, NY: W.W. Norton</w:t>
      </w:r>
    </w:p>
    <w:p w:rsidR="00516C7C" w:rsidRPr="00435B65" w:rsidRDefault="00516C7C" w:rsidP="00435B65">
      <w:pPr>
        <w:ind w:left="720" w:hanging="720"/>
      </w:pPr>
      <w:proofErr w:type="gramStart"/>
      <w:r w:rsidRPr="00435B65">
        <w:t>Dowdy, J.K. (2002).</w:t>
      </w:r>
      <w:proofErr w:type="gramEnd"/>
      <w:r w:rsidRPr="00435B65">
        <w:t xml:space="preserve"> </w:t>
      </w:r>
      <w:proofErr w:type="spellStart"/>
      <w:r w:rsidRPr="00435B65">
        <w:t>Ovuh</w:t>
      </w:r>
      <w:proofErr w:type="spellEnd"/>
      <w:r w:rsidRPr="00435B65">
        <w:t xml:space="preserve"> </w:t>
      </w:r>
      <w:proofErr w:type="spellStart"/>
      <w:r w:rsidRPr="00435B65">
        <w:t>Dyuh</w:t>
      </w:r>
      <w:proofErr w:type="spellEnd"/>
      <w:r w:rsidRPr="00435B65">
        <w:t xml:space="preserve">. L. </w:t>
      </w:r>
      <w:proofErr w:type="spellStart"/>
      <w:r w:rsidRPr="00435B65">
        <w:t>Delpit</w:t>
      </w:r>
      <w:proofErr w:type="spellEnd"/>
      <w:r w:rsidRPr="00435B65">
        <w:t xml:space="preserve"> and J.K. Dowdy (Eds.) </w:t>
      </w:r>
      <w:proofErr w:type="gramStart"/>
      <w:r w:rsidRPr="00435B65">
        <w:rPr>
          <w:i/>
        </w:rPr>
        <w:t>The</w:t>
      </w:r>
      <w:proofErr w:type="gramEnd"/>
      <w:r w:rsidRPr="00435B65">
        <w:rPr>
          <w:i/>
        </w:rPr>
        <w:t xml:space="preserve"> skin that we speak: thoughts on language and culture in the classroom.</w:t>
      </w:r>
      <w:r w:rsidRPr="00435B65">
        <w:t xml:space="preserve"> 3-14. New York, NY: W.W. Norton</w:t>
      </w:r>
    </w:p>
    <w:p w:rsidR="00516C7C" w:rsidRPr="00435B65" w:rsidRDefault="00516C7C" w:rsidP="00435B65">
      <w:pPr>
        <w:ind w:left="810" w:hanging="810"/>
        <w:rPr>
          <w:i/>
        </w:rPr>
      </w:pPr>
      <w:r w:rsidRPr="00435B65">
        <w:t xml:space="preserve">Gee, J.P. (1990). </w:t>
      </w:r>
      <w:r w:rsidRPr="00435B65">
        <w:rPr>
          <w:i/>
        </w:rPr>
        <w:t xml:space="preserve">Social linguistics and literacies: Ideology in discourses. Critical perspectives on literacy and education. </w:t>
      </w:r>
      <w:r w:rsidRPr="00435B65">
        <w:t xml:space="preserve">London: </w:t>
      </w:r>
      <w:proofErr w:type="spellStart"/>
      <w:r w:rsidRPr="00435B65">
        <w:t>Falmer</w:t>
      </w:r>
      <w:proofErr w:type="spellEnd"/>
      <w:r w:rsidRPr="00435B65">
        <w:t xml:space="preserve"> Press.</w:t>
      </w:r>
    </w:p>
    <w:p w:rsidR="00516C7C" w:rsidRPr="00435B65" w:rsidRDefault="00516C7C" w:rsidP="00435B65">
      <w:pPr>
        <w:ind w:left="720" w:hanging="720"/>
      </w:pPr>
      <w:r w:rsidRPr="00435B65">
        <w:t xml:space="preserve">Hill, K.D. (2009) Code-switching pedagogies and African-American </w:t>
      </w:r>
      <w:proofErr w:type="gramStart"/>
      <w:r w:rsidRPr="00435B65">
        <w:t>students</w:t>
      </w:r>
      <w:proofErr w:type="gramEnd"/>
      <w:r w:rsidRPr="00435B65">
        <w:t xml:space="preserve"> voices: Acceptance and Resistance. </w:t>
      </w:r>
      <w:r w:rsidRPr="00435B65">
        <w:rPr>
          <w:i/>
        </w:rPr>
        <w:t>Journal of Adolescent and Adult Literacy.</w:t>
      </w:r>
      <w:r w:rsidRPr="00435B65">
        <w:t xml:space="preserve"> </w:t>
      </w:r>
      <w:proofErr w:type="gramStart"/>
      <w:r w:rsidRPr="00435B65">
        <w:rPr>
          <w:i/>
        </w:rPr>
        <w:t>52</w:t>
      </w:r>
      <w:r w:rsidRPr="00435B65">
        <w:t>(3).</w:t>
      </w:r>
      <w:proofErr w:type="gramEnd"/>
      <w:r w:rsidRPr="00435B65">
        <w:t xml:space="preserve"> </w:t>
      </w:r>
      <w:proofErr w:type="gramStart"/>
      <w:r w:rsidRPr="00435B65">
        <w:t>120-131.</w:t>
      </w:r>
      <w:proofErr w:type="gramEnd"/>
      <w:r w:rsidRPr="00435B65">
        <w:t xml:space="preserve"> </w:t>
      </w:r>
    </w:p>
    <w:p w:rsidR="00516C7C" w:rsidRPr="00435B65" w:rsidRDefault="00516C7C" w:rsidP="00435B65">
      <w:pPr>
        <w:ind w:left="720" w:hanging="720"/>
      </w:pPr>
      <w:proofErr w:type="spellStart"/>
      <w:r w:rsidRPr="00435B65">
        <w:t>Redd</w:t>
      </w:r>
      <w:proofErr w:type="spellEnd"/>
      <w:r w:rsidRPr="00435B65">
        <w:t xml:space="preserve">, T.M. and Webb, K.S. (2005) </w:t>
      </w:r>
      <w:r w:rsidRPr="00435B65">
        <w:rPr>
          <w:i/>
        </w:rPr>
        <w:t>A teacher’s introduction to African-American English.</w:t>
      </w:r>
      <w:r w:rsidRPr="00435B65">
        <w:t xml:space="preserve"> Urbana, IL: National Council for Teachers of English</w:t>
      </w:r>
      <w:r w:rsidR="00435B65">
        <w:t>.</w:t>
      </w:r>
    </w:p>
    <w:p w:rsidR="00516C7C" w:rsidRPr="00435B65" w:rsidRDefault="00516C7C" w:rsidP="00516C7C">
      <w:proofErr w:type="spellStart"/>
      <w:proofErr w:type="gramStart"/>
      <w:r w:rsidRPr="00435B65">
        <w:t>Rickford</w:t>
      </w:r>
      <w:proofErr w:type="spellEnd"/>
      <w:r w:rsidRPr="00435B65">
        <w:t xml:space="preserve">, J.R. and </w:t>
      </w:r>
      <w:proofErr w:type="spellStart"/>
      <w:r w:rsidRPr="00435B65">
        <w:t>Rickford</w:t>
      </w:r>
      <w:proofErr w:type="spellEnd"/>
      <w:r w:rsidRPr="00435B65">
        <w:t>, R.J. (2000).</w:t>
      </w:r>
      <w:proofErr w:type="gramEnd"/>
      <w:r w:rsidRPr="00435B65">
        <w:t xml:space="preserve"> </w:t>
      </w:r>
      <w:r w:rsidRPr="00435B65">
        <w:rPr>
          <w:i/>
        </w:rPr>
        <w:t xml:space="preserve">Spoken word: The story of </w:t>
      </w:r>
      <w:proofErr w:type="gramStart"/>
      <w:r w:rsidRPr="00435B65">
        <w:rPr>
          <w:i/>
        </w:rPr>
        <w:t>black</w:t>
      </w:r>
      <w:proofErr w:type="gramEnd"/>
      <w:r w:rsidRPr="00435B65">
        <w:rPr>
          <w:i/>
        </w:rPr>
        <w:t xml:space="preserve"> English. </w:t>
      </w:r>
      <w:r w:rsidRPr="00435B65">
        <w:t>New York, NY: Wiley.</w:t>
      </w:r>
    </w:p>
    <w:p w:rsidR="00435B65" w:rsidRDefault="00516C7C" w:rsidP="00435B65">
      <w:pPr>
        <w:ind w:left="720" w:hanging="720"/>
      </w:pPr>
      <w:r w:rsidRPr="00435B65">
        <w:t xml:space="preserve">Smith, E. (2002). Ebonics: A Case History. L. </w:t>
      </w:r>
      <w:proofErr w:type="spellStart"/>
      <w:r w:rsidRPr="00435B65">
        <w:t>Delpit</w:t>
      </w:r>
      <w:proofErr w:type="spellEnd"/>
      <w:r w:rsidRPr="00435B65">
        <w:t xml:space="preserve"> and J.K. Dowdy (Eds.) </w:t>
      </w:r>
      <w:proofErr w:type="gramStart"/>
      <w:r w:rsidRPr="00435B65">
        <w:rPr>
          <w:i/>
        </w:rPr>
        <w:t>The</w:t>
      </w:r>
      <w:proofErr w:type="gramEnd"/>
      <w:r w:rsidRPr="00435B65">
        <w:rPr>
          <w:i/>
        </w:rPr>
        <w:t xml:space="preserve"> skin that we speak: thoughts on language and culture in the classroom.</w:t>
      </w:r>
      <w:r w:rsidRPr="00435B65">
        <w:t xml:space="preserve"> 3-14. New York, NY: W.W. Norton</w:t>
      </w:r>
    </w:p>
    <w:p w:rsidR="00516C7C" w:rsidRPr="00435B65" w:rsidRDefault="00516C7C" w:rsidP="00435B65">
      <w:pPr>
        <w:ind w:left="720" w:hanging="720"/>
      </w:pPr>
      <w:proofErr w:type="gramStart"/>
      <w:r w:rsidRPr="00435B65">
        <w:t>Wolfram, W. (1999) Repercussions from the Oakland Ebonics controversy- The critical role of dialect awareness programs.</w:t>
      </w:r>
      <w:proofErr w:type="gramEnd"/>
      <w:r w:rsidRPr="00435B65">
        <w:t xml:space="preserve"> In C.T. </w:t>
      </w:r>
      <w:proofErr w:type="spellStart"/>
      <w:r w:rsidRPr="00435B65">
        <w:t>Adger</w:t>
      </w:r>
      <w:proofErr w:type="spellEnd"/>
      <w:r w:rsidRPr="00435B65">
        <w:t xml:space="preserve">, D. Christian &amp; O. Taylor (eds.) </w:t>
      </w:r>
      <w:proofErr w:type="gramStart"/>
      <w:r w:rsidRPr="00435B65">
        <w:rPr>
          <w:i/>
        </w:rPr>
        <w:t>Making</w:t>
      </w:r>
      <w:proofErr w:type="gramEnd"/>
      <w:r w:rsidRPr="00435B65">
        <w:rPr>
          <w:i/>
        </w:rPr>
        <w:t xml:space="preserve"> the connection: Language and academic achievement among African-American students. </w:t>
      </w:r>
      <w:r w:rsidRPr="00435B65">
        <w:t xml:space="preserve">Washington, DC: Center for Applied Linguistics. </w:t>
      </w:r>
      <w:proofErr w:type="gramStart"/>
      <w:r w:rsidRPr="00435B65">
        <w:t>61-80.</w:t>
      </w:r>
      <w:proofErr w:type="gramEnd"/>
    </w:p>
    <w:p w:rsidR="00516C7C" w:rsidRPr="00932424" w:rsidRDefault="00B52ED0" w:rsidP="00516C7C">
      <w:r w:rsidRPr="00B52ED0">
        <w:t>http://www.youtube.com/watch?v=XP4oJzLF7dA&amp;feature=related</w:t>
      </w:r>
      <w:bookmarkStart w:id="0" w:name="_GoBack"/>
      <w:bookmarkEnd w:id="0"/>
    </w:p>
    <w:p w:rsidR="00516C7C" w:rsidRPr="00932424" w:rsidRDefault="00516C7C" w:rsidP="00516C7C"/>
    <w:p w:rsidR="00516C7C" w:rsidRDefault="00516C7C" w:rsidP="00516C7C">
      <w:r>
        <w:tab/>
      </w:r>
    </w:p>
    <w:p w:rsidR="00516C7C" w:rsidRPr="00516C7C" w:rsidRDefault="00516C7C" w:rsidP="001D3084">
      <w:pPr>
        <w:rPr>
          <w:b/>
          <w:sz w:val="32"/>
          <w:szCs w:val="32"/>
        </w:rPr>
      </w:pPr>
      <w:r>
        <w:tab/>
      </w:r>
    </w:p>
    <w:p w:rsidR="00237F95" w:rsidRPr="00516C7C" w:rsidRDefault="00237F95">
      <w:pPr>
        <w:jc w:val="center"/>
        <w:rPr>
          <w:b/>
          <w:sz w:val="32"/>
          <w:szCs w:val="32"/>
        </w:rPr>
      </w:pPr>
    </w:p>
    <w:sectPr w:rsidR="00237F95" w:rsidRPr="00516C7C" w:rsidSect="00C3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E7F"/>
    <w:multiLevelType w:val="hybridMultilevel"/>
    <w:tmpl w:val="58E0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C7C"/>
    <w:rsid w:val="001B7BE0"/>
    <w:rsid w:val="001D3084"/>
    <w:rsid w:val="00237F95"/>
    <w:rsid w:val="00435B65"/>
    <w:rsid w:val="00516C7C"/>
    <w:rsid w:val="007E7E51"/>
    <w:rsid w:val="00875366"/>
    <w:rsid w:val="00B52ED0"/>
    <w:rsid w:val="00B80CC2"/>
    <w:rsid w:val="00C345FC"/>
    <w:rsid w:val="00D23B33"/>
    <w:rsid w:val="00F7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McMullen</dc:creator>
  <cp:lastModifiedBy>Victoria Deneroff</cp:lastModifiedBy>
  <cp:revision>2</cp:revision>
  <dcterms:created xsi:type="dcterms:W3CDTF">2012-03-05T04:19:00Z</dcterms:created>
  <dcterms:modified xsi:type="dcterms:W3CDTF">2012-03-05T04:19:00Z</dcterms:modified>
</cp:coreProperties>
</file>